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BAB III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KERANGKA KONSEP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1"/>
          <w:szCs w:val="21"/>
          <w:b w:val="1"/>
          <w:bCs w:val="1"/>
          <w:color w:val="auto"/>
        </w:rPr>
        <w:t>Kerangka Konsep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1020" w:right="960"/>
        <w:spacing w:after="0" w:line="27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Kerangka konsep pada penelitian dapat digambarkan seperti bagan pada gambar sebagai berikut: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165100</wp:posOffset>
                </wp:positionV>
                <wp:extent cx="0" cy="209296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6pt,13pt" to="459.6pt,177.8pt" o:allowincell="f" strokecolor="#000000" strokeweight="1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171450</wp:posOffset>
                </wp:positionV>
                <wp:extent cx="22529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7pt,13.5pt" to="460.1pt,13.5pt" o:allowincell="f" strokecolor="#000000" strokeweight="1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165100</wp:posOffset>
                </wp:positionV>
                <wp:extent cx="0" cy="20929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2pt,13pt" to="283.2pt,177.8pt" o:allowincell="f" strokecolor="#000000" strokeweight="1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2251710</wp:posOffset>
                </wp:positionV>
                <wp:extent cx="22529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7pt,177.3pt" to="460.1pt,177.3pt" o:allowincell="f" strokecolor="#000000" strokeweight="1pt">
                <v:stroke dashstyle="dash"/>
              </v:line>
            </w:pict>
          </mc:Fallback>
        </mc:AlternateConten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67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Terapi Kognitif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-51435</wp:posOffset>
            </wp:positionV>
            <wp:extent cx="1795780" cy="17691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Kecemasan Mahasiswa</w:t>
      </w: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i w:val="1"/>
          <w:iCs w:val="1"/>
          <w:color w:val="auto"/>
        </w:rPr>
        <w:t>1. Teknik restrukturisasi kognitif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right"/>
        <w:ind w:left="1100" w:right="780"/>
        <w:spacing w:after="0" w:line="27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44"/>
          <w:szCs w:val="44"/>
          <w:color w:val="auto"/>
          <w:vertAlign w:val="superscript"/>
        </w:rPr>
        <w:t>Tingkat Akhir</w:t>
      </w:r>
      <w:r>
        <w:rPr>
          <w:rFonts w:ascii="Cambria" w:cs="Cambria" w:eastAsia="Cambria" w:hAnsi="Cambria"/>
          <w:sz w:val="22"/>
          <w:szCs w:val="22"/>
          <w:i w:val="1"/>
          <w:iCs w:val="1"/>
          <w:color w:val="auto"/>
        </w:rPr>
        <w:t xml:space="preserve">                         2. Teknik penemuan fakta- fakta 3. Teknik penemuan alternative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i w:val="1"/>
          <w:iCs w:val="1"/>
          <w:color w:val="auto"/>
        </w:rPr>
        <w:t>4. Decatastrophizing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i w:val="1"/>
          <w:iCs w:val="1"/>
          <w:color w:val="auto"/>
        </w:rPr>
        <w:t>5. Reframing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56515</wp:posOffset>
                </wp:positionV>
                <wp:extent cx="1516380" cy="2743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87.4pt;margin-top:4.45pt;width:119.4pt;height:2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330835</wp:posOffset>
                </wp:positionV>
                <wp:extent cx="15290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9pt,26.05pt" to="407.3pt,26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56515</wp:posOffset>
                </wp:positionV>
                <wp:extent cx="15290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9pt,4.45pt" to="407.3pt,4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50165</wp:posOffset>
                </wp:positionV>
                <wp:extent cx="0" cy="2870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7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7.4pt,3.95pt" to="287.4pt,26.5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50165</wp:posOffset>
                </wp:positionV>
                <wp:extent cx="0" cy="28702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7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8pt,3.95pt" to="406.8pt,26.55pt" o:allowincell="f" strokecolor="#000000" strokeweight="1pt"/>
            </w:pict>
          </mc:Fallback>
        </mc:AlternateConten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i w:val="1"/>
          <w:iCs w:val="1"/>
          <w:color w:val="auto"/>
        </w:rPr>
        <w:t>6. Thought Stopping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-31115</wp:posOffset>
            </wp:positionV>
            <wp:extent cx="2150110" cy="22504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61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Zung Self-Rating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3441700</wp:posOffset>
            </wp:positionH>
            <wp:positionV relativeFrom="paragraph">
              <wp:posOffset>-18415</wp:posOffset>
            </wp:positionV>
            <wp:extent cx="1079500" cy="20828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center"/>
        <w:ind w:right="61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Anxiety Scale</w:t>
      </w:r>
    </w:p>
    <w:p>
      <w:pPr>
        <w:spacing w:after="0" w:line="31" w:lineRule="exact"/>
        <w:rPr>
          <w:sz w:val="24"/>
          <w:szCs w:val="24"/>
          <w:color w:val="auto"/>
        </w:rPr>
      </w:pPr>
    </w:p>
    <w:tbl>
      <w:tblPr>
        <w:tblLayout w:type="fixed"/>
        <w:tblInd w:w="39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Pre Test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Tingkat Kecemasan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1.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Ringan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  <w:w w:val="99"/>
              </w:rPr>
              <w:t>Intervensi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2.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Sedang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3.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Berat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4.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Panik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  <w:w w:val="99"/>
              </w:rPr>
              <w:t>Post Test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419735</wp:posOffset>
                </wp:positionV>
                <wp:extent cx="6432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8pt,33.05pt" to="76.45pt,33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207645</wp:posOffset>
                </wp:positionV>
                <wp:extent cx="0" cy="21844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95pt,16.35pt" to="75.95pt,33.5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213995</wp:posOffset>
                </wp:positionV>
                <wp:extent cx="6432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8pt,16.85pt" to="76.45pt,16.8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207645</wp:posOffset>
                </wp:positionV>
                <wp:extent cx="0" cy="21844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3pt,16.35pt" to="26.3pt,33.55pt" o:allowincell="f" strokecolor="#000000" strokeweight="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2938780</wp:posOffset>
            </wp:positionH>
            <wp:positionV relativeFrom="paragraph">
              <wp:posOffset>-1494155</wp:posOffset>
            </wp:positionV>
            <wp:extent cx="127000" cy="2489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2931160</wp:posOffset>
            </wp:positionH>
            <wp:positionV relativeFrom="paragraph">
              <wp:posOffset>-770255</wp:posOffset>
            </wp:positionV>
            <wp:extent cx="127000" cy="3022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: Variabel yang diteliti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475615</wp:posOffset>
                </wp:positionV>
                <wp:extent cx="6432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65pt,37.45pt" to="77.3pt,37.45pt" o:allowincell="f" strokecolor="#000000" strokeweight="1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263525</wp:posOffset>
                </wp:positionV>
                <wp:extent cx="0" cy="2184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pt,20.75pt" to="76.8pt,37.95pt" o:allowincell="f" strokecolor="#000000" strokeweight="1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269875</wp:posOffset>
                </wp:positionV>
                <wp:extent cx="6432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65pt,21.25pt" to="77.3pt,21.25pt" o:allowincell="f" strokecolor="#000000" strokeweight="1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263525</wp:posOffset>
                </wp:positionV>
                <wp:extent cx="0" cy="2184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5pt,20.75pt" to="27.15pt,37.95pt" o:allowincell="f" strokecolor="#000000" strokeweight="1pt">
                <v:stroke dashstyle="dash"/>
              </v:line>
            </w:pict>
          </mc:Fallback>
        </mc:AlternateConten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: Variabel yang tidak diteliti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: Mempengaruhi variabel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-92710</wp:posOffset>
            </wp:positionV>
            <wp:extent cx="688340" cy="1016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auto"/>
        </w:rPr>
        <w:t>Bagan 3.1Kerangka Konsep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3.2</w:t>
        <w:tab/>
        <w:t>Hipotesis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Hipotesis penelitihan ini adalah : H</w:t>
      </w:r>
      <w:r>
        <w:rPr>
          <w:rFonts w:ascii="Cambria" w:cs="Cambria" w:eastAsia="Cambria" w:hAnsi="Cambria"/>
          <w:sz w:val="13"/>
          <w:szCs w:val="13"/>
          <w:color w:val="auto"/>
        </w:rPr>
        <w:t>1</w:t>
      </w:r>
      <w:r>
        <w:rPr>
          <w:rFonts w:ascii="Cambria" w:cs="Cambria" w:eastAsia="Cambria" w:hAnsi="Cambria"/>
          <w:sz w:val="22"/>
          <w:szCs w:val="22"/>
          <w:color w:val="auto"/>
        </w:rPr>
        <w:t xml:space="preserve"> Ada pengaruh terapi </w:t>
      </w:r>
      <w:r>
        <w:rPr>
          <w:rFonts w:ascii="Cambria" w:cs="Cambria" w:eastAsia="Cambria" w:hAnsi="Cambria"/>
          <w:sz w:val="22"/>
          <w:szCs w:val="22"/>
          <w:i w:val="1"/>
          <w:iCs w:val="1"/>
          <w:color w:val="auto"/>
        </w:rPr>
        <w:t>thought stopping</w:t>
      </w:r>
      <w:r>
        <w:rPr>
          <w:rFonts w:ascii="Cambria" w:cs="Cambria" w:eastAsia="Cambria" w:hAnsi="Cambria"/>
          <w:sz w:val="22"/>
          <w:szCs w:val="22"/>
          <w:color w:val="auto"/>
        </w:rPr>
        <w:t xml:space="preserve"> terhadap tingkat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kecemasan mahasiswa tingkat akhir.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91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color w:val="auto"/>
        </w:rPr>
        <w:t>15</w:t>
      </w:r>
    </w:p>
    <w:sectPr>
      <w:pgSz w:w="11900" w:h="16838" w:orient="portrait"/>
      <w:cols w:equalWidth="0" w:num="1">
        <w:col w:w="9580"/>
      </w:cols>
      <w:pgMar w:left="1440" w:top="1134" w:right="886" w:bottom="40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2023-08-02T14:59:45Z</dcterms:created>
  <dcterms:modified xsi:type="dcterms:W3CDTF">2023-08-02T14:59:45Z</dcterms:modified>
</cp:coreProperties>
</file>